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569D7">
      <w:pPr>
        <w:pStyle w:val="25"/>
      </w:pPr>
      <w:r>
        <w:t>Пользовательское соглашение HFT</w:t>
      </w:r>
    </w:p>
    <w:p w14:paraId="7407CE4F">
      <w:r>
        <w:t>Правила использования мобильного приложения</w:t>
      </w:r>
    </w:p>
    <w:p>
      <w:r>
        <w:t>Редакция от 2 октября 2026 года</w:t>
      </w:r>
    </w:p>
    <w:p w14:paraId="55CF7C5B">
      <w:pPr>
        <w:pStyle w:val="2"/>
      </w:pPr>
      <w:bookmarkStart w:id="0" w:name="_GoBack"/>
      <w:bookmarkEnd w:id="0"/>
      <w:r>
        <w:t>1 Общие положения</w:t>
      </w:r>
    </w:p>
    <w:p w14:paraId="767F18AF">
      <w:r>
        <w:t>1.1. Настоящее Соглашение регулирует использование мобильного приложения HFT. Владельцем приложения является Частная компания HFT Limited, далее — Администрация.</w:t>
      </w:r>
    </w:p>
    <w:p w14:paraId="49041AAE">
      <w:r>
        <w:t>1.2. Устанавливая приложение или начиная его использование, Пользователь принимает условия Соглашения. При несогласии он должен прекратить использование приложения.</w:t>
      </w:r>
    </w:p>
    <w:p w14:paraId="2974C0EA">
      <w:r>
        <w:t>1.3. Приложение позволяет оформлять электронные путёвки для охоты и рыбалки и получать информацию о лицензиях и правилах охоты и рыбалки в Казахстане.</w:t>
      </w:r>
    </w:p>
    <w:p w14:paraId="056DA379">
      <w:r>
        <w:t>1.4. Условия оформления, оплаты, получения и возврата путёвок установлены отдельной Публичной офертой HFT. Порядок обработки персональных данных установлен Политикой конфиденциальности HFT. Оба документа доступны в приложении и на сайте hft.kz.</w:t>
      </w:r>
    </w:p>
    <w:p w14:paraId="7A2C3FC3">
      <w:pPr>
        <w:pStyle w:val="2"/>
      </w:pPr>
      <w:r>
        <w:t>2 Условия использования</w:t>
      </w:r>
    </w:p>
    <w:p w14:paraId="759C4655">
      <w:r>
        <w:t>2.1. Пользователь обязан соблюдать законодательство Республики Казахстан, правила охоты и рыбалки, условия использования путёвок и предоставлять достоверные данные при регистрации и оформлении заказов.</w:t>
      </w:r>
    </w:p>
    <w:p w14:paraId="50DA4C3F">
      <w:r>
        <w:t>2.2. Пользователь подтверждает, что достиг установленного законом возраста и имеет необходимые разрешения и лицензии для выбранной деятельности.</w:t>
      </w:r>
    </w:p>
    <w:p w14:paraId="7FA96D66">
      <w:r>
        <w:t>2.3. Пользователь отвечает за сохранность данных доступа к аккаунту. При подозрении на использование аккаунта третьими лицами необходимо обратиться в поддержку.</w:t>
      </w:r>
    </w:p>
    <w:p w14:paraId="0E6C8DA1">
      <w:r>
        <w:t>2.4. Администрация вправе временно или постоянно ограничить доступ при нарушении Соглашения. При подозрении на несанкционированный доступ она вправе ограничить доступ к аккаунту и потребовать повторного подтверждения личности для его восстановления.</w:t>
      </w:r>
    </w:p>
    <w:p w14:paraId="6E436275">
      <w:pPr>
        <w:pStyle w:val="2"/>
      </w:pPr>
      <w:r>
        <w:t>3 Ответственность</w:t>
      </w:r>
    </w:p>
    <w:p w14:paraId="62B57D3B">
      <w:r>
        <w:t>3.1. Пользователь отвечает за точность предоставленных данных, наличие необходимых разрешений и соблюдение требований законодательства при охоте, рыбалке и использовании путёвок.</w:t>
      </w:r>
    </w:p>
    <w:p w14:paraId="02A5D624">
      <w:r>
        <w:t>3.2. Администрация не отвечает за нарушения закона Пользователем и ошибки, вызванные некорректной работой его устройства или сторонних сервисов, кроме случаев, когда ответственность установлена законом.</w:t>
      </w:r>
    </w:p>
    <w:p w14:paraId="4F523DEC">
      <w:r>
        <w:t>3.3. Стороны несут ответственность в соответствии с законодательством Республики Казахстан. Соглашение не ограничивает обязательные права Пользователя и ответственность Администрации, установленные законом.</w:t>
      </w:r>
    </w:p>
    <w:p w14:paraId="71F4DE04">
      <w:pPr>
        <w:pStyle w:val="2"/>
      </w:pPr>
      <w:r>
        <w:t>4 Изменения и обращения</w:t>
      </w:r>
    </w:p>
    <w:p w14:paraId="58F9129C">
      <w:r>
        <w:t>4.1. Администрация вправе изменять Соглашение. Актуальная редакция публикуется в приложении и на сайте hft.kz. Дальнейшее использование приложения означает принятие обновлённых правил в пределах, допускаемых законом.</w:t>
      </w:r>
    </w:p>
    <w:p w14:paraId="5C0A27A7">
      <w:r>
        <w:t>4.2. Вопросы о работе приложения и аккаунте направляются в поддержку. Споры решаются путём переговоров, а при недостижении соглашения — в установленном законодательством Республики Казахстан порядке.</w:t>
      </w:r>
    </w:p>
    <w:p w14:paraId="4C803F06">
      <w:pPr>
        <w:pStyle w:val="2"/>
      </w:pPr>
      <w:r>
        <w:t>5 Реквизиты и контакты</w:t>
      </w:r>
    </w:p>
    <w:p w14:paraId="6B302987">
      <w:r>
        <w:t>Частная компания HFT Limited</w:t>
      </w:r>
      <w:r>
        <w:br w:type="textWrapping"/>
      </w:r>
      <w:r>
        <w:t>БИН: 241140900597</w:t>
      </w:r>
      <w:r>
        <w:br w:type="textWrapping"/>
      </w:r>
      <w:r>
        <w:t>Юридический адрес: г. Астана, район Есиль, пр. Әл-Фараби, д. 21/1, офис 5</w:t>
      </w:r>
      <w:r>
        <w:br w:type="textWrapping"/>
      </w:r>
      <w:r>
        <w:t>Руководитель: Сисекенов Дархан Маратович</w:t>
      </w:r>
      <w:r>
        <w:br w:type="textWrapping"/>
      </w:r>
      <w:r>
        <w:t>Телефон: +7 702 247 77 47</w:t>
      </w:r>
      <w:r>
        <w:br w:type="textWrapping"/>
      </w:r>
      <w:r>
        <w:t>Email: info@hft.kz</w:t>
      </w:r>
      <w:r>
        <w:br w:type="textWrapping"/>
      </w:r>
      <w:r>
        <w:t>Поддержка: support@hft.kz</w:t>
      </w:r>
    </w:p>
    <w:sectPr>
      <w:footerReference r:id="rId5" w:type="default"/>
      <w:pgSz w:w="11909" w:h="16834"/>
      <w:pgMar w:top="1008" w:right="1152" w:bottom="1008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BF691">
    <w:pPr>
      <w:pStyle w:val="26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71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40" w:lineRule="auto"/>
    </w:pPr>
    <w:rPr>
      <w:rFonts w:ascii="Arial" w:hAnsi="Arial" w:eastAsia="Arial" w:cstheme="minorBidi"/>
      <w:color w:val="000000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20" w:after="80" w:line="240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44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qFormat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2534</Characters>
  <Lines>0</Lines>
  <Paragraphs>0</Paragraphs>
  <TotalTime>6</TotalTime>
  <ScaleCrop>false</ScaleCrop>
  <LinksUpToDate>false</LinksUpToDate>
  <CharactersWithSpaces>2853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HFT Limited</dc:creator>
  <dc:description>generated by python-docx</dc:description>
  <cp:lastModifiedBy>Anelya</cp:lastModifiedBy>
  <dcterms:modified xsi:type="dcterms:W3CDTF">2026-10-02T12:51:56Z</dcterms:modified>
  <dc:subject>Условия использования сайта hft.kz и мобильного приложения HFT</dc:subject>
  <dc:title>Пользовательское соглашение HFT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eyJoZGlkIjoiMGYyZTIyMjg1MDkwMWI5MjBiNGUwNDhiYWI2NGRkZjYiLCJ1c2VySWQiOiI1Mzc4MDI1MTI1ODk0In0=</vt:lpwstr>
  </property>
  <property fmtid="{D5CDD505-2E9C-101B-9397-08002B2CF9AE}" pid="3" name="KSOProductBuildVer">
    <vt:lpwstr>1049-12.1.0.28032</vt:lpwstr>
  </property>
  <property fmtid="{D5CDD505-2E9C-101B-9397-08002B2CF9AE}" pid="4" name="ICV">
    <vt:lpwstr>DD40006B46384503ACD19164708AAAEA_12</vt:lpwstr>
  </property>
</Properties>
</file>