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3F33C">
      <w:pPr>
        <w:pStyle w:val="25"/>
      </w:pPr>
      <w:r>
        <w:t>Публичная оферта HFT</w:t>
      </w:r>
    </w:p>
    <w:p w14:paraId="4A12C066">
      <w:r>
        <w:t>Условия приобретения оплаты и возврата электронных путёвок</w:t>
      </w:r>
    </w:p>
    <w:p>
      <w:r>
        <w:t>Редакция от 2 октября 2026 года</w:t>
      </w:r>
    </w:p>
    <w:p w14:paraId="76EEA0AD">
      <w:pPr>
        <w:pStyle w:val="2"/>
      </w:pPr>
      <w:bookmarkStart w:id="0" w:name="_GoBack"/>
      <w:bookmarkEnd w:id="0"/>
      <w:r>
        <w:t>1 Общие положения</w:t>
      </w:r>
    </w:p>
    <w:p w14:paraId="7C28EE08">
      <w:r>
        <w:t>1.1. Частная компания HFT Limited, далее — Продавец, предлагает физическим и юридическим лицам заключить договор приобретения электронных путёвок для охоты и рыбалки через мобильное приложение HFT на условиях настоящей Оферты.</w:t>
      </w:r>
    </w:p>
    <w:p w14:paraId="3A3EA72E">
      <w:r>
        <w:t>1.2. Покупателем может быть физическое или юридическое лицо, в том числе нерезидент, при соблюдении требований законодательства Республики Казахстан и наличии необходимых разрешений.</w:t>
      </w:r>
    </w:p>
    <w:p w14:paraId="3F0DDF47">
      <w:r>
        <w:t>1.3. Предмет договора — продажа выбранной Покупателем путёвки по цене и на условиях, указанных в приложении. Оплата оформленного заказа означает принятие Оферты и заключение договора. Регистрация в приложении сама по себе не является покупкой путёвки.</w:t>
      </w:r>
    </w:p>
    <w:p w14:paraId="4F23D910">
      <w:r>
        <w:t>1.4. К отношениям сторон применяется законодательство Республики Казахстан, включая Гражданский кодекс, законодательство о защите прав потребителей и иные применимые нормы. Договор действует до полного исполнения обязательств сторонами.</w:t>
      </w:r>
    </w:p>
    <w:p w14:paraId="548E8B8B">
      <w:pPr>
        <w:pStyle w:val="2"/>
      </w:pPr>
      <w:r>
        <w:t>2 Оформление и получение путёвки</w:t>
      </w:r>
    </w:p>
    <w:p w14:paraId="619CEEF4">
      <w:r>
        <w:t>2.1. Покупатель оформляет заказ самостоятельно в приложении либо через менеджера по указанным контактам. Для заказа предоставляются ФИО, контактный телефон, email и разрешение на охоту при приобретении охотничьей путёвки.</w:t>
      </w:r>
    </w:p>
    <w:p w14:paraId="2DAD4461">
      <w:r>
        <w:t>2.2. Покупатель отвечает за достоверность данных и наличие разрешений. Продавец не редактирует сведения, предоставленные Покупателем при оформлении заказа.</w:t>
      </w:r>
    </w:p>
    <w:p w14:paraId="74DB3948">
      <w:r>
        <w:t>2.3. До покупки Покупатель знакомится со сроком действия, территорией, ограничениями, правилами использования и стоимостью путёвки. По запросу Продавец предоставляет дополнительную информацию, необходимую для выбора.</w:t>
      </w:r>
    </w:p>
    <w:p w14:paraId="544B57A1">
      <w:r>
        <w:t>2.4. После поступления оплаты путёвка появляется в разделе «Мои путёвки». На email Покупателя направляется квитанция с наименованием путёвки, её ценой и общей суммой заказа.</w:t>
      </w:r>
    </w:p>
    <w:p w14:paraId="28FD312B">
      <w:r>
        <w:t>2.5. Если исполнение оформленной путёвки невозможно, Покупатель вправе заменить её другой путёвкой либо аннулировать заказ с возвратом оплаченных средств.</w:t>
      </w:r>
    </w:p>
    <w:p w14:paraId="5D54CFCA">
      <w:pPr>
        <w:pStyle w:val="2"/>
      </w:pPr>
      <w:r>
        <w:t>3 Стоимость и оплата</w:t>
      </w:r>
    </w:p>
    <w:p w14:paraId="7D6EFF15">
      <w:r>
        <w:t>3.1. Стоимость указывается в тенге. Продавец может изменять цены, но цена уже оплаченной путёвки изменению не подлежит. Итоговая сумма и применимые дополнительные сборы, если они предусмотрены, показываются Покупателю до оплаты.</w:t>
      </w:r>
    </w:p>
    <w:p w14:paraId="3D9E3501">
      <w:r>
        <w:t>3.2. Оплата производится безналичным способом, выбранным в приложении, либо по выставленному счёту. Обязанность по оплате считается исполненной после зачисления средств на счёт Продавца.</w:t>
      </w:r>
    </w:p>
    <w:p w14:paraId="7B36B148">
      <w:r>
        <w:t>3.3. Оплата обрабатывается платёжными системами. Продавец не хранит данные банковских карт.</w:t>
      </w:r>
    </w:p>
    <w:p w14:paraId="250D9D34">
      <w:pPr>
        <w:pStyle w:val="2"/>
      </w:pPr>
      <w:r>
        <w:t>4 Возврат путёвки</w:t>
      </w:r>
    </w:p>
    <w:p w14:paraId="5623621C">
      <w:r>
        <w:t>4.1. Покупатель вправе отказаться от путёвки и оформить возврат в приложении, если до даты начала её действия остаётся более двух полных дней. При соблюдении этого условия Продавец возвращает средства, оплаченные за путёвку.</w:t>
      </w:r>
    </w:p>
    <w:p w14:paraId="322B9E83">
      <w:r>
        <w:t>4.2. Если до начала действия остаётся два полных дня или меньше, добровольный возврат по настоящему правилу не производится. Это ограничение не отменяет возврат в случае невозможности исполнения заказа Продавцом и иных случаях, предусмотренных законодательством.</w:t>
      </w:r>
    </w:p>
    <w:p w14:paraId="5F8F5CFD">
      <w:r>
        <w:t>4.3. Возврат производится безналично на расчётный счёт Покупателя. После перечисления средств срок зачисления зависит от обслуживающего банка. Вопросы по возврату направляются в поддержку с указанием заказа.</w:t>
      </w:r>
    </w:p>
    <w:p w14:paraId="6DCF3B1E">
      <w:pPr>
        <w:pStyle w:val="2"/>
      </w:pPr>
      <w:r>
        <w:t>5 Персональные данные</w:t>
      </w:r>
    </w:p>
    <w:p w14:paraId="3A62177D">
      <w:r>
        <w:t>5.1. Персональные данные Покупателя обрабатываются для оформления и исполнения заказа, уведомлений и иных целей, предусмотренных Политикой конфиденциальности HFT. Состав данных, передача, хранение и права Покупателя описаны в Политике.</w:t>
      </w:r>
    </w:p>
    <w:p w14:paraId="116D20CA">
      <w:pPr>
        <w:pStyle w:val="2"/>
      </w:pPr>
      <w:r>
        <w:t>6 Ответственность и обстоятельства непреодолимой силы</w:t>
      </w:r>
    </w:p>
    <w:p w14:paraId="1AB03F75">
      <w:r>
        <w:t>6.1. Стороны несут ответственность в соответствии с законодательством Республики Казахстан. Покупатель отвечает за достоверность данных, наличие разрешений и соблюдение правил использования путёвки.</w:t>
      </w:r>
    </w:p>
    <w:p w14:paraId="6DFDB2D2">
      <w:r>
        <w:t>6.2. Продавец не отвечает за нарушения законодательства Покупателем и последствия разглашения им данных доступа, кроме случаев, когда ответственность Продавца установлена законом.</w:t>
      </w:r>
    </w:p>
    <w:p w14:paraId="7ED553FE">
      <w:r>
        <w:t>6.3. На время обстоятельств непреодолимой силы стороны освобождаются от ответственности за вызванное ими неисполнение обязательств в пределах, установленных законом. К таким обстоятельствам могут относиться стихийные бедствия, чрезвычайные положения и запретительные меры государственных органов.</w:t>
      </w:r>
    </w:p>
    <w:p w14:paraId="4322F327">
      <w:r>
        <w:t>6.4. Оферта не ограничивает обязательные права Покупателя и ответственность Продавца, установленные законом.</w:t>
      </w:r>
    </w:p>
    <w:p w14:paraId="722BE056">
      <w:pPr>
        <w:pStyle w:val="2"/>
      </w:pPr>
      <w:r>
        <w:t>7 Изменения и разрешение споров</w:t>
      </w:r>
    </w:p>
    <w:p w14:paraId="247F965A">
      <w:r>
        <w:t>7.1. Продавец вправе изменять перечень предложений, приостанавливать или прекращать продажу путёвок. Это не отменяет обязательств по уже оплаченным заказам.</w:t>
      </w:r>
    </w:p>
    <w:p w14:paraId="7F660933">
      <w:r>
        <w:t>7.2. Актуальная редакция Оферты публикуется в приложении и на сайте hft.kz. К оплаченному заказу применяются условия, принятые при его оплате; изменения не ухудшают эти условия без законного основания.</w:t>
      </w:r>
    </w:p>
    <w:p w14:paraId="515D40F0">
      <w:r>
        <w:t>7.3. Обращения по заказам и возвратам направляются в поддержку. Споры решаются путём переговоров, а при недостижении соглашения — в установленном законом порядке.</w:t>
      </w:r>
    </w:p>
    <w:p w14:paraId="576FC3E6">
      <w:pPr>
        <w:pStyle w:val="2"/>
      </w:pPr>
      <w:r>
        <w:t>8 Реквизиты и контакты</w:t>
      </w:r>
    </w:p>
    <w:p w14:paraId="60FFD3B0">
      <w:r>
        <w:t>Частная компания HFT Limited</w:t>
      </w:r>
      <w:r>
        <w:br w:type="textWrapping"/>
      </w:r>
      <w:r>
        <w:t>БИН: 241140900597</w:t>
      </w:r>
      <w:r>
        <w:br w:type="textWrapping"/>
      </w:r>
      <w:r>
        <w:t>Юридический адрес: г. Астана, район Есиль, пр. Әл-Фараби, д. 21/1, офис 5</w:t>
      </w:r>
      <w:r>
        <w:br w:type="textWrapping"/>
      </w:r>
      <w:r>
        <w:t>Руководитель: Сисекенов Дархан Маратович</w:t>
      </w:r>
      <w:r>
        <w:br w:type="textWrapping"/>
      </w:r>
      <w:r>
        <w:t>Телефон: +7 702 247 77 47</w:t>
      </w:r>
      <w:r>
        <w:br w:type="textWrapping"/>
      </w:r>
      <w:r>
        <w:t>Email: info@hft.kz</w:t>
      </w:r>
      <w:r>
        <w:br w:type="textWrapping"/>
      </w:r>
      <w:r>
        <w:t>Поддержка: support@hft.kz</w:t>
      </w:r>
    </w:p>
    <w:sectPr>
      <w:footerReference r:id="rId5" w:type="default"/>
      <w:pgSz w:w="11909" w:h="16834"/>
      <w:pgMar w:top="1008" w:right="1152" w:bottom="1008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E47E8">
    <w:pPr>
      <w:pStyle w:val="26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52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40" w:lineRule="auto"/>
    </w:pPr>
    <w:rPr>
      <w:rFonts w:ascii="Arial" w:hAnsi="Arial" w:eastAsia="Arial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60" w:after="80" w:line="240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44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638</Words>
  <Characters>4410</Characters>
  <Lines>0</Lines>
  <Paragraphs>0</Paragraphs>
  <TotalTime>9</TotalTime>
  <ScaleCrop>false</ScaleCrop>
  <LinksUpToDate>false</LinksUpToDate>
  <CharactersWithSpaces>5007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HFT Limited</dc:creator>
  <dc:description>generated by python-docx</dc:description>
  <cp:lastModifiedBy>Anelya</cp:lastModifiedBy>
  <dcterms:modified xsi:type="dcterms:W3CDTF">2026-10-02T12:51:47Z</dcterms:modified>
  <dc:subject>Условия использования сайта hft.kz и мобильного приложения HFT</dc:subject>
  <dc:title>Публичная оферта HFT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eyJoZGlkIjoiMGYyZTIyMjg1MDkwMWI5MjBiNGUwNDhiYWI2NGRkZjYiLCJ1c2VySWQiOiI1Mzc4MDI1MTI1ODk0In0=</vt:lpwstr>
  </property>
  <property fmtid="{D5CDD505-2E9C-101B-9397-08002B2CF9AE}" pid="3" name="KSOProductBuildVer">
    <vt:lpwstr>1049-12.1.0.28032</vt:lpwstr>
  </property>
  <property fmtid="{D5CDD505-2E9C-101B-9397-08002B2CF9AE}" pid="4" name="ICV">
    <vt:lpwstr>39D0E1A1E7234E70BD9AE9CC5F86D11B_12</vt:lpwstr>
  </property>
</Properties>
</file>